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Пресс-релиз: Общественные слушания по вопросу правоприменительной практики контрольно-надзорной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Пресс-релиз: Общественные слушания по вопросу правоприменительной практики контрольно-надзорной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Общественные слушания по вопросу правоприменительной практики контрольно-надзорной деятельности Главного управления МЧС России по Костромской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пункта 45 «дорожной карты» по совершенствованию контрольно-надзорной деятельности в Российской Федерации на 2016-2017 годы, утверждённой распоряжением Правительства Российской Федерации от 01 апреля 2016 г. № 559-р, пункта 4.4. приоритетной программы «Реформа контрольной и надзорной деятельности», утверждённой президиумом Совета при Президенте Российской Федерации по стратегическому развитию и приоритетным проектам (протокол от 21 декабря 2016 г. №12), пунктов 4.2. и 4.3., раздела 3 паспорта приоритетного проекта «Совершенствования функций государственного надзора МЧС России в рамках реализации приоритетной программы «Реформа контрольной и надзорной деятельности», утверждённого на заседании проектного комитета по основному направлению стратегического развития Российской Федерации «Реформа контрольной и надзорной деятельности» (протокол от 21 февраля 2017 г.)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Костромской области 16 августа 2017 года в 14.00 проводит общественные слушания по вопросу правоприменительной практики контрольно-надзорной деятельности Главного управления МЧС России по Костромской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Слушания будут проходить на базе Главного управления МЧС России по Костромской области по адресу г. Кострома  ул. Индустриальная д.53.</w:t>
            </w:r>
            <w:br/>
            <w:r>
              <w:rPr/>
              <w:t xml:space="preserve"> </w:t>
            </w:r>
            <w:br/>
            <w:r>
              <w:rPr/>
              <w:t xml:space="preserve"> Приглашаем принять участие в слушаниях.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                                                                                             Начальник пресс-службы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Костромской области Дергунова С.Н.</w:t>
            </w:r>
            <w:br/>
            <w:r>
              <w:rPr/>
              <w:t xml:space="preserve"> </w:t>
            </w:r>
            <w:br/>
            <w:r>
              <w:rPr/>
              <w:t xml:space="preserve"> Тел. (4942) 49-37-93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2021-10-12T22:56:35+03:00</dcterms:created>
  <dcterms:modified xsi:type="dcterms:W3CDTF">2021-10-12T22:56:35+03:00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