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Noto Sans Devanagari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lang w:val="ru-RU" w:eastAsia="zh-CN" w:bidi="hi-IN"/>
        </w:rPr>
        <w:tab/>
      </w:r>
      <w:r>
        <w:rPr>
          <w:rFonts w:eastAsia="Tahoma" w:cs="Noto Sans Devanagari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lang w:val="ru-RU" w:eastAsia="zh-CN" w:bidi="hi-IN"/>
        </w:rPr>
        <w:t xml:space="preserve">В соответствии с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Постановлением Правительства РФ </w:t>
      </w:r>
      <w:bookmarkStart w:id="0" w:name="p3"/>
      <w:bookmarkEnd w:id="0"/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от 23 января 2023 г. № 63 «О внесении изменений в постановление Правительства Российской Федерации от 12 марта 2022 г. № 353 и признании утратившим силу отдельного положения постановления Правительства Российской Федерации от 12 сентября 2022 г. № 1589» </w:t>
      </w:r>
      <w:r>
        <w:rPr>
          <w:rFonts w:eastAsia="Tahoma" w:cs="Noto Sans Devanagari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lang w:val="ru-RU" w:eastAsia="zh-CN" w:bidi="hi-IN"/>
        </w:rPr>
        <w:t>у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плата государственной пошлины за оказание государственной  услуги по предоставлению лицензии, внесению изменений в реестр лицензий и продлению срока действия лицензии в отношении лицензируемых видов деятельности «Монтаж, техническое обслуживание и ремонт средств обеспечения пожарной безопасности зданий и сооружений» и «Тушение пожаров в населенных пунктах, на производственных объектах и объектах инфраструктуры», по соответствующим заявлениям, поданным в 2023 году не требуется.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</w:r>
      <w:r>
        <w:rPr>
          <w:rFonts w:eastAsia="Tahoma" w:cs="Noto Sans Devanagari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lang w:val="ru-RU" w:eastAsia="zh-CN" w:bidi="hi-IN"/>
        </w:rPr>
        <w:t>В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случае уплаты такой государственной пошлины плательщик вправе обратиться за е</w:t>
      </w:r>
      <w:r>
        <w:rPr>
          <w:rFonts w:eastAsia="Tahoma" w:cs="Noto Sans Devanagari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lang w:val="ru-RU" w:eastAsia="zh-CN" w:bidi="hi-IN"/>
        </w:rPr>
        <w:t>ё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возвратом.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LibreOffice/7.2.0.4$Linux_X86_64 LibreOffice_project/9a9c6381e3f7a62afc1329bd359cc48accb6435b</Application>
  <AppVersion>15.0000</AppVersion>
  <Pages>1</Pages>
  <Words>115</Words>
  <Characters>762</Characters>
  <CharactersWithSpaces>878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2023-03-13T09:44:59Z</dcterms:created>
  <dc:creator/>
  <dc:description/>
  <dc:language>ru-RU</dc:language>
  <cp:lastModifiedBy/>
  <dcterms:modified xsi:type="dcterms:W3CDTF">2023-03-13T11:32:32Z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