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b/>
        </w:rPr>
        <w:t>Информация о составе нормативно-технического совета управления надзорной деятельности и профилактической работы Главного управления МЧС России по Костромской области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Председатель - заместитель начальника Главного управления – начальник управления надзорной деятельности и профилактической работы полковник внутренней службы Михалёв А.Е.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Заместитель председателя (1) - заместитель начальника управления надзорной деятельности и профилактической работы — начальник отдела организации надзорных и профилактических мероприятий Главного управления полковник внутренней службы Большаков М.Е.;</w:t>
      </w:r>
    </w:p>
    <w:p>
      <w:pPr>
        <w:pStyle w:val="Normal"/>
        <w:ind w:firstLine="851"/>
        <w:jc w:val="both"/>
        <w:rPr/>
      </w:pPr>
      <w:r>
        <w:rPr/>
        <w:t>Заместитель председателя (2) - заместитель начальника управления надзорной деятельности и профилактической работы — начальник отдела нормативно-технического Главного управления подполковник внутренней службы Иванов М.Ю.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Секретарь нормативно-технического совета:</w:t>
      </w:r>
    </w:p>
    <w:p>
      <w:pPr>
        <w:pStyle w:val="Normal"/>
        <w:ind w:firstLine="851"/>
        <w:jc w:val="both"/>
        <w:rPr/>
      </w:pPr>
      <w:r>
        <w:rPr/>
        <w:t>главный специалист-эксперт отдела нормативно-технического управления надзорной деятельности и профилактической работы Главного управления Лещин А.А.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Члены нормативно-технического совета:</w:t>
      </w:r>
    </w:p>
    <w:p>
      <w:pPr>
        <w:pStyle w:val="Normal"/>
        <w:ind w:firstLine="851"/>
        <w:jc w:val="both"/>
        <w:rPr/>
      </w:pPr>
      <w:r>
        <w:rPr/>
        <w:t>главный специалист (по вопросам противодействия коррупции на территории Костромской области, Костромская область, г. Кострома) отдела по вопросам противодействия коррупции управления оперативного реагирования, организации взаимодействия и координации деятельности территориальных органов МЧС России по Нижегородской области полковник внутренней службы Сенников Д.С.;</w:t>
      </w:r>
    </w:p>
    <w:p>
      <w:pPr>
        <w:pStyle w:val="Normal"/>
        <w:ind w:firstLine="851"/>
        <w:jc w:val="both"/>
        <w:rPr/>
      </w:pPr>
      <w:r>
        <w:rPr/>
        <w:t>заместитель начальника отдела нормативно-технического управления надзорной деятельности и профилактической работы Главного управления подполковник внутренней службы Кузнецов Е.С.;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отдела нормативно-технического управления надзорной деятельности и профилактической работы Главного управления майор внутренней службы Игнатьев Д.Н.;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юридического отдела Главного управления майор внутренней службы Буланов А.Ю.;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Костромской области» подполковник внутренней службы Тихомиров А.В.;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начальника управления организации пожаротушения и проведения аварийно – спасательных работ – начальник отдела организации пожаротушения Главного управления майор внутренней службы Бабарыкин И.А.;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главный инженер Костромского областного отделения общероссийской общественной организации Всероссийское добровольное пожарное общество Кравченко М.А. (по согласованию);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член Костромского регионального отделения общероссийской общественной организации малого и среднего предпринимательства «ОПОРА РОССИИ» Пакин А.В. (по согласованию);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государственный эксперт по направлению «Пожарная безопасность» и «ГО и ЧС» Государственного автономного учреждения Костромской области «Государственная экспертиза Костромской области» Лентин А.А. (по согласованию);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отдела торгово-промышленной палаты Костромской области           Шатунов А.В. )по согласованию).</w:t>
      </w:r>
    </w:p>
    <w:p>
      <w:pPr>
        <w:pStyle w:val="Normal"/>
        <w:spacing w:lineRule="auto" w:line="240" w:before="0" w:after="0"/>
        <w:ind w:firstLine="851"/>
        <w:jc w:val="both"/>
        <w:rPr>
          <w:highlight w:val="yellow"/>
        </w:rPr>
      </w:pPr>
      <w:r>
        <w:rPr>
          <w:highlight w:val="yellow"/>
        </w:rPr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721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LibreOffice/6.3.5.2$Linux_X86_64 LibreOffice_project/30$Build-2</Application>
  <Pages>1</Pages>
  <Words>295</Words>
  <Characters>2630</Characters>
  <CharactersWithSpaces>2924</CharactersWithSpaces>
  <Paragraphs>17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2012-11-29T12:10:00Z</dcterms:created>
  <dc:creator>Lenovo User</dc:creator>
  <dc:description/>
  <dc:language>ru-RU</dc:language>
  <cp:lastModifiedBy/>
  <dcterms:modified xsi:type="dcterms:W3CDTF">2024-08-07T15:27:15Z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