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Перечень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нормативных правовых актов Российской Федерации,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регулирующих отношения, возникающие в связи с предоставлением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государственной услуги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21 декабря 1994 г. № 69-ФЗ «О пожарной безопасности»;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22 июля 2008 г. № 123-ФЗ «Технический регламент о требованиях пожарной безопасности»;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от 12 апреля 2012 г.      № 290 «О федеральном государственном пожарном надзоре»;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>
      <w:pPr>
        <w:pStyle w:val="Normal"/>
        <w:spacing w:before="0" w:after="0"/>
        <w:ind w:left="-567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Приказ МЧС России от </w:t>
      </w:r>
      <w:r>
        <w:rPr>
          <w:rFonts w:cs="Times New Roman" w:ascii="Times New Roman" w:hAnsi="Times New Roman"/>
          <w:sz w:val="28"/>
          <w:szCs w:val="28"/>
        </w:rPr>
        <w:t>27</w:t>
      </w:r>
      <w:r>
        <w:rPr>
          <w:rFonts w:cs="Times New Roman" w:ascii="Times New Roman" w:hAnsi="Times New Roman"/>
          <w:sz w:val="28"/>
          <w:szCs w:val="28"/>
        </w:rPr>
        <w:t xml:space="preserve"> марта 20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</w:rPr>
        <w:t xml:space="preserve"> г. № </w:t>
      </w:r>
      <w:r>
        <w:rPr>
          <w:rFonts w:cs="Times New Roman" w:ascii="Times New Roman" w:hAnsi="Times New Roman"/>
          <w:sz w:val="28"/>
          <w:szCs w:val="28"/>
        </w:rPr>
        <w:t>217</w: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Normal"/>
        <w:spacing w:before="0" w:after="0"/>
        <w:ind w:left="-567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Приказ МЧС России от 28.12.2022 № 1344 «Об утверждении Регламента работы в модулях и сервисах подсистемы федерального государственного пожарного надзора МЧС России информационной системы «Единая информационная среда цифровизации процессов предоставления государственных услуг в сфере обеспечения пожарной безопасности и безопасности людей на водных объектах физическим лицам, субъектам малого и среднего предпринимательства, индивидуальным предпринимателям, а также мониторинга пожарной безопасности объектов защиты».</w:t>
      </w:r>
    </w:p>
    <w:p>
      <w:pPr>
        <w:pStyle w:val="Normal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LibreOffice/6.3.5.2$Linux_X86_64 LibreOffice_project/30$Build-2</Application>
  <Pages>1</Pages>
  <Words>215</Words>
  <Characters>1537</Characters>
  <CharactersWithSpaces>1745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2020-02-04T11:33:00Z</dcterms:created>
  <dc:creator>nto-mo@yandex.ru</dc:creator>
  <dc:description/>
  <dc:language>ru-RU</dc:language>
  <cp:lastModifiedBy/>
  <dcterms:modified xsi:type="dcterms:W3CDTF">2024-08-07T15:50:17Z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